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EF91" w14:textId="1CE3FCB4" w:rsidR="004029A7" w:rsidRPr="00F542A0" w:rsidRDefault="004029A7" w:rsidP="004029A7">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#114</w:t>
      </w:r>
      <w:r w:rsidRPr="00F542A0">
        <w:rPr>
          <w:rFonts w:eastAsia="SimSun" w:cs="Arial"/>
          <w:sz w:val="24"/>
          <w:szCs w:val="24"/>
        </w:rPr>
        <w:tab/>
      </w:r>
      <w:r w:rsidR="00740AE6" w:rsidRPr="00740AE6">
        <w:rPr>
          <w:rFonts w:eastAsia="SimSun" w:cs="Arial"/>
          <w:sz w:val="24"/>
          <w:szCs w:val="24"/>
        </w:rPr>
        <w:t>R4-2500241</w:t>
      </w:r>
    </w:p>
    <w:p w14:paraId="5853650A" w14:textId="77777777" w:rsidR="004029A7" w:rsidRPr="00F542A0" w:rsidRDefault="004029A7" w:rsidP="004029A7">
      <w:pPr>
        <w:pStyle w:val="Header"/>
        <w:tabs>
          <w:tab w:val="right" w:pos="9781"/>
          <w:tab w:val="right" w:pos="13323"/>
        </w:tabs>
        <w:spacing w:before="60" w:after="60"/>
        <w:outlineLvl w:val="0"/>
        <w:rPr>
          <w:rFonts w:eastAsia="SimSun" w:cs="Arial"/>
          <w:b w:val="0"/>
          <w:sz w:val="24"/>
          <w:szCs w:val="24"/>
        </w:rPr>
      </w:pPr>
      <w:r w:rsidRPr="00F542A0">
        <w:rPr>
          <w:rFonts w:eastAsia="SimSun" w:cs="Arial" w:hint="eastAsia"/>
          <w:sz w:val="24"/>
          <w:szCs w:val="24"/>
        </w:rPr>
        <w:t>Athens</w:t>
      </w:r>
      <w:r w:rsidRPr="00F542A0">
        <w:rPr>
          <w:rFonts w:eastAsia="SimSun" w:cs="Arial"/>
          <w:sz w:val="24"/>
          <w:szCs w:val="24"/>
        </w:rPr>
        <w:t>, GR, 17</w:t>
      </w:r>
      <w:r w:rsidRPr="00F542A0">
        <w:rPr>
          <w:rFonts w:eastAsia="SimSun" w:cs="Arial"/>
          <w:sz w:val="24"/>
          <w:szCs w:val="24"/>
          <w:vertAlign w:val="superscript"/>
        </w:rPr>
        <w:t>th</w:t>
      </w:r>
      <w:r w:rsidRPr="00F542A0">
        <w:rPr>
          <w:rFonts w:eastAsia="SimSun" w:cs="Arial"/>
          <w:sz w:val="24"/>
          <w:szCs w:val="24"/>
        </w:rPr>
        <w:t xml:space="preserve"> – 21</w:t>
      </w:r>
      <w:r w:rsidRPr="00F542A0">
        <w:rPr>
          <w:rFonts w:eastAsia="SimSun" w:cs="Arial"/>
          <w:sz w:val="24"/>
          <w:szCs w:val="24"/>
          <w:vertAlign w:val="superscript"/>
        </w:rPr>
        <w:t>st</w:t>
      </w:r>
      <w:r w:rsidRPr="00F542A0">
        <w:rPr>
          <w:rFonts w:eastAsia="SimSun" w:cs="Arial"/>
          <w:sz w:val="24"/>
          <w:szCs w:val="24"/>
        </w:rPr>
        <w:t xml:space="preserve"> February,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00D9E09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C0A4F">
        <w:rPr>
          <w:rFonts w:ascii="Arial" w:hAnsi="Arial" w:cs="Arial"/>
          <w:b/>
          <w:sz w:val="22"/>
          <w:szCs w:val="22"/>
        </w:rPr>
        <w:t>7</w:t>
      </w:r>
      <w:r w:rsidR="00FE457C">
        <w:rPr>
          <w:rFonts w:ascii="Arial" w:hAnsi="Arial" w:cs="Arial"/>
          <w:b/>
          <w:sz w:val="22"/>
          <w:szCs w:val="22"/>
        </w:rPr>
        <w:t>.</w:t>
      </w:r>
      <w:r w:rsidR="008D3742">
        <w:rPr>
          <w:rFonts w:ascii="Arial" w:hAnsi="Arial" w:cs="Arial"/>
          <w:b/>
          <w:sz w:val="22"/>
          <w:szCs w:val="22"/>
        </w:rPr>
        <w:t>10</w:t>
      </w:r>
      <w:r w:rsidR="00FE457C">
        <w:rPr>
          <w:rFonts w:ascii="Arial" w:hAnsi="Arial" w:cs="Arial"/>
          <w:b/>
          <w:sz w:val="22"/>
          <w:szCs w:val="22"/>
        </w:rPr>
        <w:t>.3.4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0414D970"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A02E6" w:rsidRPr="009A02E6">
        <w:rPr>
          <w:rFonts w:ascii="Arial" w:hAnsi="Arial" w:cs="Arial"/>
          <w:b/>
          <w:sz w:val="22"/>
          <w:szCs w:val="22"/>
        </w:rPr>
        <w:t>On less than 5MHz for NTN RRM</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46090A5" w14:textId="4AFA38C0" w:rsidR="009A02E6" w:rsidRDefault="009A02E6" w:rsidP="009A02E6">
      <w:pPr>
        <w:jc w:val="both"/>
      </w:pPr>
      <w:r>
        <w:rPr>
          <w:rFonts w:hint="eastAsia"/>
        </w:rPr>
        <w:t>T</w:t>
      </w:r>
      <w:r w:rsidRPr="003302A0">
        <w:t xml:space="preserve">he </w:t>
      </w:r>
      <w:r w:rsidRPr="00CD3CF7">
        <w:t xml:space="preserve">WF </w:t>
      </w:r>
      <w:r w:rsidRPr="009A02E6">
        <w:t xml:space="preserve">for RRM of NTN with channel BW less than 5MHz </w:t>
      </w:r>
      <w:r w:rsidRPr="003302A0">
        <w:t>[</w:t>
      </w:r>
      <w:r w:rsidR="003C0A4F">
        <w:t>1</w:t>
      </w:r>
      <w:r w:rsidRPr="003302A0">
        <w:t xml:space="preserve">] has been </w:t>
      </w:r>
      <w:r>
        <w:t>agreed</w:t>
      </w:r>
      <w:r>
        <w:rPr>
          <w:rFonts w:hint="eastAsia"/>
        </w:rPr>
        <w:t xml:space="preserve"> in </w:t>
      </w:r>
      <w:r>
        <w:t>RAN4#11</w:t>
      </w:r>
      <w:r w:rsidR="008D3742">
        <w:t>3</w:t>
      </w:r>
      <w:r>
        <w:t>, and the open issues have been summarized in the t</w:t>
      </w:r>
      <w:r w:rsidRPr="00A34030">
        <w:t xml:space="preserve">opic summary for </w:t>
      </w:r>
      <w:r w:rsidR="008D3742" w:rsidRPr="008D3742">
        <w:t xml:space="preserve">[113][216] </w:t>
      </w:r>
      <w:proofErr w:type="spellStart"/>
      <w:r w:rsidR="008D3742" w:rsidRPr="008D3742">
        <w:t>NR_IoT_NTN_req_test_enh</w:t>
      </w:r>
      <w:proofErr w:type="spellEnd"/>
      <w:r w:rsidRPr="009A02E6">
        <w:t xml:space="preserve"> </w:t>
      </w:r>
      <w:r>
        <w:t>[</w:t>
      </w:r>
      <w:r w:rsidR="003C0A4F">
        <w:t>2</w:t>
      </w:r>
      <w:r>
        <w:t xml:space="preserve">]. </w:t>
      </w:r>
    </w:p>
    <w:p w14:paraId="485E75B3" w14:textId="1D425D1D" w:rsidR="00AA51CD" w:rsidRDefault="00AA51CD" w:rsidP="00B06DCC">
      <w:pPr>
        <w:spacing w:after="120"/>
        <w:jc w:val="both"/>
      </w:pPr>
      <w:r>
        <w:t xml:space="preserve">In this contribution, we </w:t>
      </w:r>
      <w:r w:rsidR="009A02E6">
        <w:t xml:space="preserve">continue the </w:t>
      </w:r>
      <w:r>
        <w:t>discuss</w:t>
      </w:r>
      <w:r w:rsidR="009A02E6">
        <w:t>ion</w:t>
      </w:r>
      <w:r>
        <w:t xml:space="preserve"> </w:t>
      </w:r>
      <w:r w:rsidR="003C0A4F">
        <w:t xml:space="preserve">on </w:t>
      </w:r>
      <w:r>
        <w:t xml:space="preserve">the RRM requirement for </w:t>
      </w:r>
      <w:r w:rsidR="009B2E23">
        <w:t>l</w:t>
      </w:r>
      <w:r w:rsidR="009B2E23" w:rsidRPr="007361FF">
        <w:t xml:space="preserve">ess than 5MHz </w:t>
      </w:r>
      <w:r w:rsidR="009A02E6">
        <w:t>in</w:t>
      </w:r>
      <w:r w:rsidR="009B2E23" w:rsidRPr="007361FF">
        <w:t xml:space="preserve"> </w:t>
      </w:r>
      <w:r w:rsidR="009B2E23">
        <w:t xml:space="preserve">NR </w:t>
      </w:r>
      <w:r w:rsidR="009B2E23" w:rsidRPr="007361FF">
        <w:t>NTN</w:t>
      </w:r>
      <w:r>
        <w:t>.</w:t>
      </w:r>
    </w:p>
    <w:p w14:paraId="51BFD882" w14:textId="3974C923" w:rsidR="00C847A9" w:rsidRDefault="00616E7B" w:rsidP="00C847A9">
      <w:pPr>
        <w:pStyle w:val="Heading1"/>
        <w:numPr>
          <w:ilvl w:val="0"/>
          <w:numId w:val="10"/>
        </w:numPr>
        <w:pBdr>
          <w:top w:val="single" w:sz="12" w:space="2" w:color="auto"/>
        </w:pBdr>
        <w:jc w:val="both"/>
        <w:rPr>
          <w:sz w:val="32"/>
        </w:rPr>
      </w:pPr>
      <w:r>
        <w:rPr>
          <w:sz w:val="32"/>
        </w:rPr>
        <w:t>Discussion</w:t>
      </w:r>
    </w:p>
    <w:p w14:paraId="0BE801DB" w14:textId="77777777" w:rsidR="008D3742" w:rsidRDefault="008D3742" w:rsidP="008D3742">
      <w:pPr>
        <w:pStyle w:val="Heading3"/>
      </w:pPr>
      <w:r>
        <w:t>Issue 1-1-2: Measurement(SSB index detection requirements)</w:t>
      </w:r>
    </w:p>
    <w:tbl>
      <w:tblPr>
        <w:tblStyle w:val="TableGrid"/>
        <w:tblW w:w="0" w:type="auto"/>
        <w:tblLook w:val="04A0" w:firstRow="1" w:lastRow="0" w:firstColumn="1" w:lastColumn="0" w:noHBand="0" w:noVBand="1"/>
      </w:tblPr>
      <w:tblGrid>
        <w:gridCol w:w="9962"/>
      </w:tblGrid>
      <w:tr w:rsidR="00C1329E" w14:paraId="2C4F4CB9" w14:textId="77777777" w:rsidTr="00C1329E">
        <w:tc>
          <w:tcPr>
            <w:tcW w:w="9962" w:type="dxa"/>
          </w:tcPr>
          <w:p w14:paraId="1A0FF649" w14:textId="77777777" w:rsidR="008D3742" w:rsidRDefault="008D3742" w:rsidP="008D3742">
            <w:pPr>
              <w:spacing w:after="120"/>
              <w:rPr>
                <w:color w:val="0070C0"/>
              </w:rPr>
            </w:pPr>
            <w:proofErr w:type="spellStart"/>
            <w:r>
              <w:rPr>
                <w:color w:val="0070C0"/>
              </w:rPr>
              <w:t>Wayforward</w:t>
            </w:r>
            <w:proofErr w:type="spellEnd"/>
            <w:r>
              <w:rPr>
                <w:color w:val="0070C0"/>
              </w:rPr>
              <w:t>:</w:t>
            </w:r>
          </w:p>
          <w:p w14:paraId="7168104E" w14:textId="77777777" w:rsidR="008D3742" w:rsidRDefault="008D3742" w:rsidP="008D3742">
            <w:pPr>
              <w:pStyle w:val="ListParagraph"/>
              <w:numPr>
                <w:ilvl w:val="0"/>
                <w:numId w:val="22"/>
              </w:numPr>
              <w:overflowPunct/>
              <w:autoSpaceDE/>
              <w:adjustRightInd/>
              <w:snapToGrid w:val="0"/>
              <w:spacing w:before="0" w:beforeAutospacing="0" w:after="120" w:line="240" w:lineRule="auto"/>
              <w:ind w:left="928" w:firstLineChars="0"/>
              <w:jc w:val="both"/>
              <w:textAlignment w:val="auto"/>
              <w:rPr>
                <w:rFonts w:eastAsiaTheme="minorEastAsia"/>
                <w:bCs/>
                <w:iCs/>
                <w:lang w:val="en-US" w:eastAsia="zh-CN"/>
              </w:rPr>
            </w:pPr>
            <w:r>
              <w:rPr>
                <w:rFonts w:hint="eastAsia"/>
                <w:bCs/>
                <w:iCs/>
              </w:rPr>
              <w:t>Option 1:</w:t>
            </w:r>
          </w:p>
          <w:p w14:paraId="40466C9C" w14:textId="77777777" w:rsidR="008D3742" w:rsidRDefault="008D3742" w:rsidP="008D3742">
            <w:pPr>
              <w:pStyle w:val="ListParagraph"/>
              <w:numPr>
                <w:ilvl w:val="1"/>
                <w:numId w:val="22"/>
              </w:numPr>
              <w:overflowPunct/>
              <w:autoSpaceDE/>
              <w:adjustRightInd/>
              <w:snapToGrid w:val="0"/>
              <w:spacing w:before="0" w:beforeAutospacing="0" w:after="120" w:line="240" w:lineRule="auto"/>
              <w:ind w:left="1648" w:firstLineChars="0"/>
              <w:textAlignment w:val="auto"/>
              <w:rPr>
                <w:iCs/>
              </w:rPr>
            </w:pPr>
            <w:r>
              <w:rPr>
                <w:rFonts w:hint="eastAsia"/>
                <w:iCs/>
              </w:rPr>
              <w:t>The number of SSB samples for Rel-18 NTN measurement requirements (</w:t>
            </w:r>
            <w:proofErr w:type="spellStart"/>
            <w:r>
              <w:rPr>
                <w:rFonts w:hint="eastAsia"/>
                <w:bCs/>
                <w:iCs/>
              </w:rPr>
              <w:t>T</w:t>
            </w:r>
            <w:r>
              <w:rPr>
                <w:rFonts w:hint="eastAsia"/>
                <w:bCs/>
                <w:iCs/>
                <w:vertAlign w:val="subscript"/>
              </w:rPr>
              <w:t>identify_xxx_with_index</w:t>
            </w:r>
            <w:proofErr w:type="spellEnd"/>
            <w:r>
              <w:rPr>
                <w:rFonts w:hint="eastAsia"/>
                <w:bCs/>
                <w:iCs/>
              </w:rPr>
              <w:t>)</w:t>
            </w:r>
            <w:r>
              <w:rPr>
                <w:rFonts w:hint="eastAsia"/>
                <w:iCs/>
              </w:rPr>
              <w:t xml:space="preserve"> can be extended to </w:t>
            </w:r>
            <w:r>
              <w:rPr>
                <w:rFonts w:hint="eastAsia"/>
                <w:bCs/>
                <w:iCs/>
              </w:rPr>
              <w:t>will be extended by [4] and [3] for intra-frequency and inter-frequency cases respectively</w:t>
            </w:r>
            <w:r>
              <w:rPr>
                <w:rFonts w:hint="eastAsia"/>
                <w:iCs/>
              </w:rPr>
              <w:t>.</w:t>
            </w:r>
          </w:p>
          <w:p w14:paraId="68C16247" w14:textId="77777777" w:rsidR="008D3742" w:rsidRPr="008936B3" w:rsidRDefault="008D3742" w:rsidP="008D3742">
            <w:pPr>
              <w:pStyle w:val="ListParagraph"/>
              <w:numPr>
                <w:ilvl w:val="0"/>
                <w:numId w:val="22"/>
              </w:numPr>
              <w:overflowPunct/>
              <w:autoSpaceDE/>
              <w:autoSpaceDN/>
              <w:adjustRightInd/>
              <w:snapToGrid w:val="0"/>
              <w:spacing w:before="0" w:beforeAutospacing="0" w:after="120" w:line="240" w:lineRule="auto"/>
              <w:ind w:left="928" w:firstLineChars="0"/>
              <w:jc w:val="both"/>
              <w:textAlignment w:val="auto"/>
              <w:rPr>
                <w:bCs/>
                <w:iCs/>
              </w:rPr>
            </w:pPr>
            <w:r>
              <w:rPr>
                <w:rFonts w:hint="eastAsia"/>
                <w:bCs/>
                <w:iCs/>
              </w:rPr>
              <w:t xml:space="preserve">Option 2: </w:t>
            </w:r>
            <w:r>
              <w:rPr>
                <w:bCs/>
                <w:iCs/>
              </w:rPr>
              <w:t>Two sets of requirements</w:t>
            </w:r>
          </w:p>
          <w:p w14:paraId="5DE4342E" w14:textId="77777777" w:rsidR="008D3742" w:rsidRPr="008936B3" w:rsidRDefault="008D3742" w:rsidP="008D3742">
            <w:pPr>
              <w:pStyle w:val="ListParagraph"/>
              <w:numPr>
                <w:ilvl w:val="1"/>
                <w:numId w:val="22"/>
              </w:numPr>
              <w:overflowPunct/>
              <w:autoSpaceDE/>
              <w:autoSpaceDN/>
              <w:adjustRightInd/>
              <w:snapToGrid w:val="0"/>
              <w:spacing w:before="0" w:beforeAutospacing="0" w:after="120" w:line="240" w:lineRule="auto"/>
              <w:ind w:firstLineChars="0"/>
              <w:textAlignment w:val="auto"/>
              <w:rPr>
                <w:iCs/>
              </w:rPr>
            </w:pPr>
            <w:r>
              <w:rPr>
                <w:iCs/>
              </w:rPr>
              <w:t xml:space="preserve">Set 1: </w:t>
            </w:r>
            <w:r w:rsidRPr="008936B3">
              <w:rPr>
                <w:iCs/>
              </w:rPr>
              <w:t>The number of SSB samples for Rel-18 NTN measurement requirements (</w:t>
            </w:r>
            <w:proofErr w:type="spellStart"/>
            <w:r w:rsidRPr="008936B3">
              <w:rPr>
                <w:bCs/>
                <w:iCs/>
              </w:rPr>
              <w:t>T</w:t>
            </w:r>
            <w:r w:rsidRPr="008936B3">
              <w:rPr>
                <w:bCs/>
                <w:iCs/>
                <w:vertAlign w:val="subscript"/>
              </w:rPr>
              <w:t>identify_xxx_with_index</w:t>
            </w:r>
            <w:proofErr w:type="spellEnd"/>
            <w:r w:rsidRPr="008936B3">
              <w:rPr>
                <w:bCs/>
                <w:iCs/>
              </w:rPr>
              <w:t>)</w:t>
            </w:r>
            <w:r w:rsidRPr="008936B3">
              <w:rPr>
                <w:iCs/>
              </w:rPr>
              <w:t xml:space="preserve"> can be extended to </w:t>
            </w:r>
            <w:r w:rsidRPr="008936B3">
              <w:rPr>
                <w:bCs/>
                <w:iCs/>
              </w:rPr>
              <w:t>will be extended by [4] and [3] for intra-frequency and inter-frequency cases respectively</w:t>
            </w:r>
            <w:r w:rsidRPr="008936B3">
              <w:rPr>
                <w:iCs/>
              </w:rPr>
              <w:t>.</w:t>
            </w:r>
          </w:p>
          <w:p w14:paraId="16B2A241" w14:textId="77777777" w:rsidR="008D3742" w:rsidRDefault="008D3742" w:rsidP="008D3742">
            <w:pPr>
              <w:pStyle w:val="ListParagraph"/>
              <w:numPr>
                <w:ilvl w:val="1"/>
                <w:numId w:val="22"/>
              </w:numPr>
              <w:overflowPunct/>
              <w:autoSpaceDE/>
              <w:autoSpaceDN/>
              <w:adjustRightInd/>
              <w:snapToGrid w:val="0"/>
              <w:spacing w:before="0" w:beforeAutospacing="0" w:after="120" w:line="240" w:lineRule="auto"/>
              <w:ind w:firstLineChars="0"/>
              <w:textAlignment w:val="auto"/>
              <w:rPr>
                <w:iCs/>
              </w:rPr>
            </w:pPr>
            <w:r>
              <w:rPr>
                <w:iCs/>
              </w:rPr>
              <w:t>Set 2: smaller delay with higher SNR side condition.</w:t>
            </w:r>
          </w:p>
          <w:p w14:paraId="5E074D69" w14:textId="77777777" w:rsidR="008D3742" w:rsidRPr="00235E84" w:rsidRDefault="008D3742" w:rsidP="008D3742">
            <w:pPr>
              <w:pStyle w:val="ListParagraph"/>
              <w:numPr>
                <w:ilvl w:val="2"/>
                <w:numId w:val="22"/>
              </w:numPr>
              <w:overflowPunct/>
              <w:autoSpaceDE/>
              <w:autoSpaceDN/>
              <w:adjustRightInd/>
              <w:snapToGrid w:val="0"/>
              <w:spacing w:before="0" w:beforeAutospacing="0" w:after="120" w:line="240" w:lineRule="auto"/>
              <w:ind w:left="2368" w:firstLineChars="0"/>
              <w:textAlignment w:val="auto"/>
              <w:rPr>
                <w:iCs/>
              </w:rPr>
            </w:pPr>
            <w:r>
              <w:rPr>
                <w:iCs/>
              </w:rPr>
              <w:t>FFS on the exact number of delay to be extended base on the simulation results under the same simulation assumptions for TN less than 5MHz [</w:t>
            </w:r>
            <w:r w:rsidRPr="00235E84">
              <w:rPr>
                <w:iCs/>
              </w:rPr>
              <w:t>R4-2306400]</w:t>
            </w:r>
          </w:p>
          <w:p w14:paraId="265F2D08" w14:textId="3300CAA3" w:rsidR="00C1329E" w:rsidRPr="008D3742" w:rsidRDefault="008D3742" w:rsidP="008D3742">
            <w:pPr>
              <w:pStyle w:val="ListParagraph"/>
              <w:numPr>
                <w:ilvl w:val="2"/>
                <w:numId w:val="22"/>
              </w:numPr>
              <w:overflowPunct/>
              <w:autoSpaceDE/>
              <w:autoSpaceDN/>
              <w:adjustRightInd/>
              <w:snapToGrid w:val="0"/>
              <w:spacing w:before="0" w:beforeAutospacing="0" w:after="120" w:line="240" w:lineRule="auto"/>
              <w:ind w:left="2368" w:firstLineChars="0"/>
              <w:textAlignment w:val="auto"/>
              <w:rPr>
                <w:iCs/>
              </w:rPr>
            </w:pPr>
            <w:r>
              <w:rPr>
                <w:iCs/>
              </w:rPr>
              <w:t>FFS on the separate UE capability to support set 2 requirements</w:t>
            </w:r>
          </w:p>
        </w:tc>
      </w:tr>
    </w:tbl>
    <w:p w14:paraId="2B9EA93C" w14:textId="4A19B1FF" w:rsidR="00C1329E" w:rsidRPr="00C1329E" w:rsidRDefault="00C1329E" w:rsidP="00995786">
      <w:pPr>
        <w:jc w:val="both"/>
        <w:rPr>
          <w:lang w:val="en-GB" w:eastAsia="x-none"/>
        </w:rPr>
      </w:pPr>
      <w:r>
        <w:rPr>
          <w:lang w:val="en-GB" w:eastAsia="x-none"/>
        </w:rPr>
        <w:t xml:space="preserve">In the current TN requirement for less than 5MHz, it’s specified that sample extension is X=4 and Y=3 </w:t>
      </w:r>
      <w:r w:rsidRPr="00C1329E">
        <w:rPr>
          <w:lang w:eastAsia="x-none"/>
        </w:rPr>
        <w:t>for intra-frequency and inter-frequency cases respectively</w:t>
      </w:r>
      <w:r>
        <w:rPr>
          <w:lang w:eastAsia="x-none"/>
        </w:rPr>
        <w:t>. In R17 NTN requirement, we use</w:t>
      </w:r>
      <w:r w:rsidR="00995786">
        <w:rPr>
          <w:lang w:eastAsia="x-none"/>
        </w:rPr>
        <w:t>d</w:t>
      </w:r>
      <w:r>
        <w:rPr>
          <w:lang w:eastAsia="x-none"/>
        </w:rPr>
        <w:t xml:space="preserve"> TN measurement delay and accuracy as baseline,</w:t>
      </w:r>
      <w:r w:rsidR="00995786">
        <w:rPr>
          <w:lang w:eastAsia="x-none"/>
        </w:rPr>
        <w:t xml:space="preserve"> and therefore here, we propose also to use the extension values from TN less than 5MHz as baseline.</w:t>
      </w:r>
      <w:r w:rsidR="008D3742">
        <w:rPr>
          <w:lang w:eastAsia="x-none"/>
        </w:rPr>
        <w:t xml:space="preserve"> We don’t prefer to have two sets of delay requirement based on different SNR conditions, since delay requirement is mainly for functionality (shall be general) and RAN4 has no such multiple sets of requirements for legacy TN less than 5MHz either.</w:t>
      </w:r>
    </w:p>
    <w:p w14:paraId="486F0839" w14:textId="557F69E7" w:rsidR="00995786" w:rsidRPr="008D3742" w:rsidRDefault="008D3742" w:rsidP="008D3742">
      <w:pPr>
        <w:rPr>
          <w:b/>
          <w:i/>
          <w:iCs/>
        </w:rPr>
      </w:pPr>
      <w:r>
        <w:rPr>
          <w:b/>
          <w:i/>
          <w:iCs/>
        </w:rPr>
        <w:lastRenderedPageBreak/>
        <w:t xml:space="preserve">Proposal 1: support option 1: </w:t>
      </w:r>
      <w:r w:rsidRPr="008D3742">
        <w:rPr>
          <w:b/>
          <w:i/>
          <w:iCs/>
        </w:rPr>
        <w:t>The number of SSB samples for Rel-18 NTN measurement requirements (</w:t>
      </w:r>
      <w:proofErr w:type="spellStart"/>
      <w:r w:rsidRPr="008D3742">
        <w:rPr>
          <w:b/>
          <w:i/>
          <w:iCs/>
        </w:rPr>
        <w:t>Tidentify_xxx_with_index</w:t>
      </w:r>
      <w:proofErr w:type="spellEnd"/>
      <w:r w:rsidRPr="008D3742">
        <w:rPr>
          <w:b/>
          <w:i/>
          <w:iCs/>
        </w:rPr>
        <w:t>) can be extended to will be extended by [4] and [3] for intra-frequency and inter-frequency cases respectively.</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DEE4B6D" w14:textId="77777777" w:rsidR="00995786" w:rsidRDefault="00995786" w:rsidP="00995786">
      <w:pPr>
        <w:spacing w:after="120"/>
        <w:jc w:val="both"/>
      </w:pPr>
      <w:r>
        <w:t>In this contribution, we continue the discussion on the RRM requirement for l</w:t>
      </w:r>
      <w:r w:rsidRPr="007361FF">
        <w:t xml:space="preserve">ess than 5MHz </w:t>
      </w:r>
      <w:r>
        <w:t>in</w:t>
      </w:r>
      <w:r w:rsidRPr="007361FF">
        <w:t xml:space="preserve"> </w:t>
      </w:r>
      <w:r>
        <w:t xml:space="preserve">NR </w:t>
      </w:r>
      <w:r w:rsidRPr="007361FF">
        <w:t>NTN</w:t>
      </w:r>
      <w:r>
        <w:t>.</w:t>
      </w:r>
    </w:p>
    <w:p w14:paraId="12A8AD3C" w14:textId="77777777" w:rsidR="008D3742" w:rsidRPr="008D3742" w:rsidRDefault="008D3742" w:rsidP="008D3742">
      <w:pPr>
        <w:rPr>
          <w:b/>
          <w:i/>
          <w:iCs/>
        </w:rPr>
      </w:pPr>
      <w:r>
        <w:rPr>
          <w:b/>
          <w:i/>
          <w:iCs/>
        </w:rPr>
        <w:t xml:space="preserve">Proposal 1: support option 1: </w:t>
      </w:r>
      <w:r w:rsidRPr="008D3742">
        <w:rPr>
          <w:b/>
          <w:i/>
          <w:iCs/>
        </w:rPr>
        <w:t>The number of SSB samples for Rel-18 NTN measurement requirements (</w:t>
      </w:r>
      <w:proofErr w:type="spellStart"/>
      <w:r w:rsidRPr="008D3742">
        <w:rPr>
          <w:b/>
          <w:i/>
          <w:iCs/>
        </w:rPr>
        <w:t>Tidentify_xxx_with_index</w:t>
      </w:r>
      <w:proofErr w:type="spellEnd"/>
      <w:r w:rsidRPr="008D3742">
        <w:rPr>
          <w:b/>
          <w:i/>
          <w:iCs/>
        </w:rPr>
        <w:t>) can be extended to will be extended by [4] and [3] for intra-frequency and inter-frequency cases respectively.</w:t>
      </w:r>
    </w:p>
    <w:p w14:paraId="5C32F4BB" w14:textId="3612BBF0" w:rsidR="00A74337" w:rsidRDefault="00A74337" w:rsidP="00A74337">
      <w:pPr>
        <w:pStyle w:val="Heading1"/>
        <w:pBdr>
          <w:top w:val="single" w:sz="12" w:space="2" w:color="auto"/>
        </w:pBdr>
        <w:jc w:val="both"/>
        <w:rPr>
          <w:sz w:val="32"/>
        </w:rPr>
      </w:pPr>
      <w:r w:rsidRPr="00B7162C">
        <w:rPr>
          <w:rFonts w:hint="eastAsia"/>
          <w:sz w:val="32"/>
        </w:rPr>
        <w:t>References</w:t>
      </w:r>
    </w:p>
    <w:p w14:paraId="283E38C9" w14:textId="24F7BA5C" w:rsidR="009A02E6" w:rsidRDefault="009A02E6" w:rsidP="009A02E6">
      <w:r>
        <w:t>[</w:t>
      </w:r>
      <w:r w:rsidR="003C0A4F">
        <w:t>1</w:t>
      </w:r>
      <w:r>
        <w:t xml:space="preserve">] </w:t>
      </w:r>
      <w:r w:rsidR="008D3742" w:rsidRPr="008D3742">
        <w:rPr>
          <w:rFonts w:cs="Arial"/>
        </w:rPr>
        <w:t>R4-2420091</w:t>
      </w:r>
      <w:r w:rsidR="008D3742">
        <w:rPr>
          <w:rFonts w:cs="Arial"/>
        </w:rPr>
        <w:t xml:space="preserve">, </w:t>
      </w:r>
      <w:r w:rsidR="008D3742" w:rsidRPr="008D3742">
        <w:rPr>
          <w:rFonts w:cs="Arial"/>
        </w:rPr>
        <w:t xml:space="preserve">WF on RRM requirements for </w:t>
      </w:r>
      <w:proofErr w:type="spellStart"/>
      <w:r w:rsidR="008D3742" w:rsidRPr="008D3742">
        <w:rPr>
          <w:rFonts w:cs="Arial"/>
        </w:rPr>
        <w:t>NR_IoT_NTN_req_test_enh</w:t>
      </w:r>
      <w:proofErr w:type="spellEnd"/>
      <w:r w:rsidRPr="003302A0">
        <w:t xml:space="preserve">, </w:t>
      </w:r>
      <w:r w:rsidRPr="004A05E2">
        <w:t>Xiaomi</w:t>
      </w:r>
      <w:r w:rsidRPr="003302A0">
        <w:t>, RAN</w:t>
      </w:r>
      <w:r>
        <w:t>4#11</w:t>
      </w:r>
      <w:r w:rsidR="008D3742">
        <w:t>3</w:t>
      </w:r>
    </w:p>
    <w:p w14:paraId="6C054366" w14:textId="5F3A1641" w:rsidR="009A02E6" w:rsidRDefault="009A02E6" w:rsidP="009A02E6">
      <w:r>
        <w:t>[</w:t>
      </w:r>
      <w:r w:rsidR="003C0A4F">
        <w:t>2</w:t>
      </w:r>
      <w:r>
        <w:t xml:space="preserve">] </w:t>
      </w:r>
      <w:r w:rsidR="008D3742" w:rsidRPr="008D3742">
        <w:rPr>
          <w:rFonts w:cs="Arial"/>
        </w:rPr>
        <w:t>R4-2418274</w:t>
      </w:r>
      <w:r w:rsidR="008D3742">
        <w:rPr>
          <w:rFonts w:cs="Arial"/>
        </w:rPr>
        <w:t xml:space="preserve">, </w:t>
      </w:r>
      <w:r w:rsidR="008D3742" w:rsidRPr="008D3742">
        <w:rPr>
          <w:rFonts w:cs="Arial"/>
        </w:rPr>
        <w:t xml:space="preserve">Topic summary for [113][216] </w:t>
      </w:r>
      <w:proofErr w:type="spellStart"/>
      <w:r w:rsidR="008D3742" w:rsidRPr="008D3742">
        <w:rPr>
          <w:rFonts w:cs="Arial"/>
        </w:rPr>
        <w:t>NR_IoT_NTN_req_test_enh</w:t>
      </w:r>
      <w:proofErr w:type="spellEnd"/>
      <w:r w:rsidRPr="003302A0">
        <w:t xml:space="preserve">, </w:t>
      </w:r>
      <w:r w:rsidRPr="004A05E2">
        <w:t>Xiaomi</w:t>
      </w:r>
      <w:r w:rsidRPr="003302A0">
        <w:t>, RAN</w:t>
      </w:r>
      <w:r>
        <w:t>4#11</w:t>
      </w:r>
      <w:r w:rsidR="008D3742">
        <w:t>3</w:t>
      </w:r>
    </w:p>
    <w:p w14:paraId="6E090B59" w14:textId="77777777" w:rsidR="009A02E6" w:rsidRDefault="009A02E6" w:rsidP="009A02E6"/>
    <w:p w14:paraId="100B9ACC" w14:textId="77777777" w:rsidR="009A02E6" w:rsidRDefault="009A02E6" w:rsidP="0051713E"/>
    <w:p w14:paraId="3B9813FF" w14:textId="5C64CC56" w:rsidR="00A23D5B" w:rsidRDefault="00A23D5B" w:rsidP="0051713E"/>
    <w:sectPr w:rsidR="00A23D5B"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2E4F8" w14:textId="77777777" w:rsidR="00BA4B12" w:rsidRDefault="00BA4B12">
      <w:r>
        <w:separator/>
      </w:r>
    </w:p>
  </w:endnote>
  <w:endnote w:type="continuationSeparator" w:id="0">
    <w:p w14:paraId="2350A27C" w14:textId="77777777" w:rsidR="00BA4B12" w:rsidRDefault="00BA4B12">
      <w:r>
        <w:continuationSeparator/>
      </w:r>
    </w:p>
  </w:endnote>
  <w:endnote w:type="continuationNotice" w:id="1">
    <w:p w14:paraId="3E2D9147" w14:textId="77777777" w:rsidR="00BA4B12" w:rsidRDefault="00BA4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CCC6" w14:textId="77777777" w:rsidR="00BA4B12" w:rsidRDefault="00BA4B12">
      <w:r>
        <w:separator/>
      </w:r>
    </w:p>
  </w:footnote>
  <w:footnote w:type="continuationSeparator" w:id="0">
    <w:p w14:paraId="513270B0" w14:textId="77777777" w:rsidR="00BA4B12" w:rsidRDefault="00BA4B12">
      <w:r>
        <w:continuationSeparator/>
      </w:r>
    </w:p>
  </w:footnote>
  <w:footnote w:type="continuationNotice" w:id="1">
    <w:p w14:paraId="5BBC5FD6" w14:textId="77777777" w:rsidR="00BA4B12" w:rsidRDefault="00BA4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D7309AC"/>
    <w:multiLevelType w:val="hybridMultilevel"/>
    <w:tmpl w:val="5740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6" w15:restartNumberingAfterBreak="0">
    <w:nsid w:val="44E41283"/>
    <w:multiLevelType w:val="hybridMultilevel"/>
    <w:tmpl w:val="E200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8B1298"/>
    <w:multiLevelType w:val="hybridMultilevel"/>
    <w:tmpl w:val="0204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A67553"/>
    <w:multiLevelType w:val="hybridMultilevel"/>
    <w:tmpl w:val="A9EE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2"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5"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8"/>
  </w:num>
  <w:num w:numId="5" w16cid:durableId="19949176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0"/>
  </w:num>
  <w:num w:numId="12" w16cid:durableId="1683971953">
    <w:abstractNumId w:val="60"/>
  </w:num>
  <w:num w:numId="13" w16cid:durableId="1802336773">
    <w:abstractNumId w:val="81"/>
  </w:num>
  <w:num w:numId="14" w16cid:durableId="183179212">
    <w:abstractNumId w:val="15"/>
  </w:num>
  <w:num w:numId="15" w16cid:durableId="101072845">
    <w:abstractNumId w:val="4"/>
  </w:num>
  <w:num w:numId="16" w16cid:durableId="1671985423">
    <w:abstractNumId w:val="89"/>
  </w:num>
  <w:num w:numId="17" w16cid:durableId="527718403">
    <w:abstractNumId w:val="14"/>
  </w:num>
  <w:num w:numId="18" w16cid:durableId="336426665">
    <w:abstractNumId w:val="70"/>
  </w:num>
  <w:num w:numId="19" w16cid:durableId="314071016">
    <w:abstractNumId w:val="9"/>
  </w:num>
  <w:num w:numId="20" w16cid:durableId="254241833">
    <w:abstractNumId w:val="22"/>
  </w:num>
  <w:num w:numId="21" w16cid:durableId="2056931042">
    <w:abstractNumId w:val="59"/>
  </w:num>
  <w:num w:numId="22" w16cid:durableId="277881800">
    <w:abstractNumId w:val="64"/>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5"/>
  </w:num>
  <w:num w:numId="30" w16cid:durableId="195780968">
    <w:abstractNumId w:val="71"/>
  </w:num>
  <w:num w:numId="31" w16cid:durableId="43145658">
    <w:abstractNumId w:val="61"/>
  </w:num>
  <w:num w:numId="32" w16cid:durableId="840119956">
    <w:abstractNumId w:val="86"/>
  </w:num>
  <w:num w:numId="33" w16cid:durableId="788086887">
    <w:abstractNumId w:val="78"/>
  </w:num>
  <w:num w:numId="34" w16cid:durableId="1075589885">
    <w:abstractNumId w:val="38"/>
  </w:num>
  <w:num w:numId="35" w16cid:durableId="1071587299">
    <w:abstractNumId w:val="82"/>
  </w:num>
  <w:num w:numId="36" w16cid:durableId="1091851232">
    <w:abstractNumId w:val="74"/>
  </w:num>
  <w:num w:numId="37" w16cid:durableId="973365770">
    <w:abstractNumId w:val="69"/>
  </w:num>
  <w:num w:numId="38" w16cid:durableId="1834683719">
    <w:abstractNumId w:val="8"/>
  </w:num>
  <w:num w:numId="39" w16cid:durableId="1536116022">
    <w:abstractNumId w:val="76"/>
  </w:num>
  <w:num w:numId="40" w16cid:durableId="1520314102">
    <w:abstractNumId w:val="79"/>
  </w:num>
  <w:num w:numId="41" w16cid:durableId="247882645">
    <w:abstractNumId w:val="6"/>
  </w:num>
  <w:num w:numId="42" w16cid:durableId="1465733113">
    <w:abstractNumId w:val="37"/>
  </w:num>
  <w:num w:numId="43" w16cid:durableId="1899396757">
    <w:abstractNumId w:val="7"/>
  </w:num>
  <w:num w:numId="44" w16cid:durableId="1532566973">
    <w:abstractNumId w:val="1"/>
  </w:num>
  <w:num w:numId="45" w16cid:durableId="1368028164">
    <w:abstractNumId w:val="18"/>
  </w:num>
  <w:num w:numId="46" w16cid:durableId="1589078694">
    <w:abstractNumId w:val="33"/>
  </w:num>
  <w:num w:numId="47" w16cid:durableId="925915457">
    <w:abstractNumId w:val="11"/>
  </w:num>
  <w:num w:numId="48" w16cid:durableId="12804858">
    <w:abstractNumId w:val="26"/>
  </w:num>
  <w:num w:numId="49" w16cid:durableId="1651904155">
    <w:abstractNumId w:val="67"/>
  </w:num>
  <w:num w:numId="50" w16cid:durableId="1799837277">
    <w:abstractNumId w:val="73"/>
  </w:num>
  <w:num w:numId="51" w16cid:durableId="1335303262">
    <w:abstractNumId w:val="54"/>
  </w:num>
  <w:num w:numId="52" w16cid:durableId="2017027243">
    <w:abstractNumId w:val="32"/>
  </w:num>
  <w:num w:numId="53" w16cid:durableId="972100627">
    <w:abstractNumId w:val="56"/>
  </w:num>
  <w:num w:numId="54" w16cid:durableId="581522437">
    <w:abstractNumId w:val="87"/>
  </w:num>
  <w:num w:numId="55" w16cid:durableId="561520335">
    <w:abstractNumId w:val="65"/>
  </w:num>
  <w:num w:numId="56" w16cid:durableId="252054725">
    <w:abstractNumId w:val="40"/>
  </w:num>
  <w:num w:numId="57" w16cid:durableId="1293051579">
    <w:abstractNumId w:val="72"/>
  </w:num>
  <w:num w:numId="58" w16cid:durableId="1169441097">
    <w:abstractNumId w:val="68"/>
  </w:num>
  <w:num w:numId="59" w16cid:durableId="313799950">
    <w:abstractNumId w:val="20"/>
  </w:num>
  <w:num w:numId="60" w16cid:durableId="1577743831">
    <w:abstractNumId w:val="23"/>
  </w:num>
  <w:num w:numId="61" w16cid:durableId="809325268">
    <w:abstractNumId w:val="57"/>
  </w:num>
  <w:num w:numId="62" w16cid:durableId="1225213486">
    <w:abstractNumId w:val="21"/>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84"/>
  </w:num>
  <w:num w:numId="68" w16cid:durableId="638533785">
    <w:abstractNumId w:val="35"/>
  </w:num>
  <w:num w:numId="69" w16cid:durableId="1886863922">
    <w:abstractNumId w:val="48"/>
  </w:num>
  <w:num w:numId="70" w16cid:durableId="1612977760">
    <w:abstractNumId w:val="41"/>
  </w:num>
  <w:num w:numId="71" w16cid:durableId="1456874366">
    <w:abstractNumId w:val="36"/>
  </w:num>
  <w:num w:numId="72" w16cid:durableId="1577082966">
    <w:abstractNumId w:val="19"/>
  </w:num>
  <w:num w:numId="73" w16cid:durableId="873807557">
    <w:abstractNumId w:val="51"/>
  </w:num>
  <w:num w:numId="74" w16cid:durableId="118957055">
    <w:abstractNumId w:val="75"/>
  </w:num>
  <w:num w:numId="75" w16cid:durableId="2008944983">
    <w:abstractNumId w:val="63"/>
  </w:num>
  <w:num w:numId="76" w16cid:durableId="559049746">
    <w:abstractNumId w:val="62"/>
  </w:num>
  <w:num w:numId="77" w16cid:durableId="1511330375">
    <w:abstractNumId w:val="42"/>
  </w:num>
  <w:num w:numId="78" w16cid:durableId="1610773526">
    <w:abstractNumId w:val="52"/>
  </w:num>
  <w:num w:numId="79" w16cid:durableId="228275363">
    <w:abstractNumId w:val="66"/>
  </w:num>
  <w:num w:numId="80" w16cid:durableId="1257902246">
    <w:abstractNumId w:val="17"/>
  </w:num>
  <w:num w:numId="81" w16cid:durableId="341979843">
    <w:abstractNumId w:val="49"/>
  </w:num>
  <w:num w:numId="82" w16cid:durableId="1714499501">
    <w:abstractNumId w:val="24"/>
  </w:num>
  <w:num w:numId="83" w16cid:durableId="1959069378">
    <w:abstractNumId w:val="50"/>
  </w:num>
  <w:num w:numId="84" w16cid:durableId="1094979134">
    <w:abstractNumId w:val="85"/>
  </w:num>
  <w:num w:numId="85" w16cid:durableId="1395541">
    <w:abstractNumId w:val="30"/>
  </w:num>
  <w:num w:numId="86" w16cid:durableId="340860459">
    <w:abstractNumId w:val="90"/>
  </w:num>
  <w:num w:numId="87" w16cid:durableId="187839416">
    <w:abstractNumId w:val="13"/>
  </w:num>
  <w:num w:numId="88" w16cid:durableId="2068455209">
    <w:abstractNumId w:val="83"/>
  </w:num>
  <w:num w:numId="89" w16cid:durableId="711808226">
    <w:abstractNumId w:val="53"/>
  </w:num>
  <w:num w:numId="90" w16cid:durableId="183598065">
    <w:abstractNumId w:val="28"/>
  </w:num>
  <w:num w:numId="91" w16cid:durableId="1914582124">
    <w:abstractNumId w:val="5"/>
  </w:num>
  <w:num w:numId="92" w16cid:durableId="204024102">
    <w:abstractNumId w:val="46"/>
  </w:num>
  <w:num w:numId="93" w16cid:durableId="382339344">
    <w:abstractNumId w:val="58"/>
  </w:num>
  <w:num w:numId="94" w16cid:durableId="490609679">
    <w:abstractNumId w:val="16"/>
  </w:num>
  <w:num w:numId="95" w16cid:durableId="9049215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1A9"/>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195"/>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1FB9"/>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9BF"/>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07605"/>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5054"/>
    <w:rsid w:val="00226596"/>
    <w:rsid w:val="00226CE0"/>
    <w:rsid w:val="00226D25"/>
    <w:rsid w:val="00227B2B"/>
    <w:rsid w:val="00227E27"/>
    <w:rsid w:val="00227FE1"/>
    <w:rsid w:val="00230324"/>
    <w:rsid w:val="00230327"/>
    <w:rsid w:val="00230984"/>
    <w:rsid w:val="00231F46"/>
    <w:rsid w:val="002320A2"/>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71"/>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D7D"/>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1D7"/>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715"/>
    <w:rsid w:val="003B3E7E"/>
    <w:rsid w:val="003B5CAB"/>
    <w:rsid w:val="003B6A8A"/>
    <w:rsid w:val="003B6D0C"/>
    <w:rsid w:val="003B7066"/>
    <w:rsid w:val="003B78AC"/>
    <w:rsid w:val="003B7EC1"/>
    <w:rsid w:val="003C0024"/>
    <w:rsid w:val="003C00A2"/>
    <w:rsid w:val="003C0A4F"/>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29A7"/>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6FE"/>
    <w:rsid w:val="0049209C"/>
    <w:rsid w:val="00492294"/>
    <w:rsid w:val="0049234E"/>
    <w:rsid w:val="00492730"/>
    <w:rsid w:val="00492B3A"/>
    <w:rsid w:val="00493510"/>
    <w:rsid w:val="00494080"/>
    <w:rsid w:val="00494761"/>
    <w:rsid w:val="00495002"/>
    <w:rsid w:val="00496714"/>
    <w:rsid w:val="004A039E"/>
    <w:rsid w:val="004A05E2"/>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134B"/>
    <w:rsid w:val="004C3495"/>
    <w:rsid w:val="004C3603"/>
    <w:rsid w:val="004C41DC"/>
    <w:rsid w:val="004C48D3"/>
    <w:rsid w:val="004C4E2E"/>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10E4"/>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192B"/>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2DC"/>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6E7B"/>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AB4"/>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1FF"/>
    <w:rsid w:val="007362E8"/>
    <w:rsid w:val="00736A7B"/>
    <w:rsid w:val="00736C6F"/>
    <w:rsid w:val="00737FB0"/>
    <w:rsid w:val="007402F1"/>
    <w:rsid w:val="00740AE6"/>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70D"/>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DB0"/>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461"/>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742"/>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1692C"/>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548"/>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786"/>
    <w:rsid w:val="00995BAF"/>
    <w:rsid w:val="0099762E"/>
    <w:rsid w:val="00997ABB"/>
    <w:rsid w:val="009A02E6"/>
    <w:rsid w:val="009A0BC0"/>
    <w:rsid w:val="009A0CB6"/>
    <w:rsid w:val="009A10CD"/>
    <w:rsid w:val="009A14DC"/>
    <w:rsid w:val="009A1CE7"/>
    <w:rsid w:val="009A1EE8"/>
    <w:rsid w:val="009A2304"/>
    <w:rsid w:val="009A3385"/>
    <w:rsid w:val="009A4C6E"/>
    <w:rsid w:val="009A4F03"/>
    <w:rsid w:val="009A7384"/>
    <w:rsid w:val="009B0FF4"/>
    <w:rsid w:val="009B26C3"/>
    <w:rsid w:val="009B2E2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2B"/>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52E6"/>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400"/>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225"/>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147"/>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DD3"/>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42A"/>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67933"/>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B12"/>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6079"/>
    <w:rsid w:val="00C07CAF"/>
    <w:rsid w:val="00C07CBF"/>
    <w:rsid w:val="00C10078"/>
    <w:rsid w:val="00C1249F"/>
    <w:rsid w:val="00C124ED"/>
    <w:rsid w:val="00C125C3"/>
    <w:rsid w:val="00C13140"/>
    <w:rsid w:val="00C1329E"/>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3770B"/>
    <w:rsid w:val="00C40A22"/>
    <w:rsid w:val="00C4156D"/>
    <w:rsid w:val="00C41ADF"/>
    <w:rsid w:val="00C4219B"/>
    <w:rsid w:val="00C42523"/>
    <w:rsid w:val="00C42638"/>
    <w:rsid w:val="00C4288D"/>
    <w:rsid w:val="00C435E9"/>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BCB"/>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527"/>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AEF"/>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6EA4"/>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4B3"/>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F7E"/>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065"/>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2F0"/>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07E"/>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57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styleId="UnresolvedMention">
    <w:name w:val="Unresolved Mention"/>
    <w:basedOn w:val="DefaultParagraphFont"/>
    <w:uiPriority w:val="99"/>
    <w:semiHidden/>
    <w:unhideWhenUsed/>
    <w:rsid w:val="009A0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841912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39603278">
      <w:bodyDiv w:val="1"/>
      <w:marLeft w:val="0"/>
      <w:marRight w:val="0"/>
      <w:marTop w:val="0"/>
      <w:marBottom w:val="0"/>
      <w:divBdr>
        <w:top w:val="none" w:sz="0" w:space="0" w:color="auto"/>
        <w:left w:val="none" w:sz="0" w:space="0" w:color="auto"/>
        <w:bottom w:val="none" w:sz="0" w:space="0" w:color="auto"/>
        <w:right w:val="none" w:sz="0" w:space="0" w:color="auto"/>
      </w:divBdr>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293603591">
      <w:bodyDiv w:val="1"/>
      <w:marLeft w:val="0"/>
      <w:marRight w:val="0"/>
      <w:marTop w:val="0"/>
      <w:marBottom w:val="0"/>
      <w:divBdr>
        <w:top w:val="none" w:sz="0" w:space="0" w:color="auto"/>
        <w:left w:val="none" w:sz="0" w:space="0" w:color="auto"/>
        <w:bottom w:val="none" w:sz="0" w:space="0" w:color="auto"/>
        <w:right w:val="none" w:sz="0" w:space="0" w:color="auto"/>
      </w:divBdr>
    </w:div>
    <w:div w:id="293829630">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7261679">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5539471">
      <w:bodyDiv w:val="1"/>
      <w:marLeft w:val="0"/>
      <w:marRight w:val="0"/>
      <w:marTop w:val="0"/>
      <w:marBottom w:val="0"/>
      <w:divBdr>
        <w:top w:val="none" w:sz="0" w:space="0" w:color="auto"/>
        <w:left w:val="none" w:sz="0" w:space="0" w:color="auto"/>
        <w:bottom w:val="none" w:sz="0" w:space="0" w:color="auto"/>
        <w:right w:val="none" w:sz="0" w:space="0" w:color="auto"/>
      </w:divBdr>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3716957">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0706381">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0859649">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5534283">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122818">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01893171">
      <w:bodyDiv w:val="1"/>
      <w:marLeft w:val="0"/>
      <w:marRight w:val="0"/>
      <w:marTop w:val="0"/>
      <w:marBottom w:val="0"/>
      <w:divBdr>
        <w:top w:val="none" w:sz="0" w:space="0" w:color="auto"/>
        <w:left w:val="none" w:sz="0" w:space="0" w:color="auto"/>
        <w:bottom w:val="none" w:sz="0" w:space="0" w:color="auto"/>
        <w:right w:val="none" w:sz="0" w:space="0" w:color="auto"/>
      </w:divBdr>
    </w:div>
    <w:div w:id="1502310101">
      <w:bodyDiv w:val="1"/>
      <w:marLeft w:val="0"/>
      <w:marRight w:val="0"/>
      <w:marTop w:val="0"/>
      <w:marBottom w:val="0"/>
      <w:divBdr>
        <w:top w:val="none" w:sz="0" w:space="0" w:color="auto"/>
        <w:left w:val="none" w:sz="0" w:space="0" w:color="auto"/>
        <w:bottom w:val="none" w:sz="0" w:space="0" w:color="auto"/>
        <w:right w:val="none" w:sz="0" w:space="0" w:color="auto"/>
      </w:divBdr>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741334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2003293">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767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2</Pages>
  <Words>396</Words>
  <Characters>2259</Characters>
  <Application>Microsoft Office Word</Application>
  <DocSecurity>0</DocSecurity>
  <Lines>18</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18</cp:revision>
  <cp:lastPrinted>2016-08-05T18:54:00Z</cp:lastPrinted>
  <dcterms:created xsi:type="dcterms:W3CDTF">2024-11-02T00:12:00Z</dcterms:created>
  <dcterms:modified xsi:type="dcterms:W3CDTF">2025-02-07T19:32:00Z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